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textAlignment w:val="auto"/>
        <w:rPr>
          <w:lang w:val="ru-RU"/>
        </w:rPr>
      </w:pPr>
      <w:r>
        <w:rPr>
          <w:rFonts w:cs="Arial" w:ascii="Arial" w:hAnsi="Arial"/>
          <w:bCs/>
          <w:sz w:val="24"/>
          <w:szCs w:val="24"/>
          <w:lang w:val="ru-RU" w:eastAsia="ru-RU" w:bidi="ar-SA"/>
        </w:rPr>
        <w:t>АДМИНИСТРАЦИЯ</w:t>
      </w:r>
      <w:r/>
    </w:p>
    <w:p>
      <w:pPr>
        <w:pStyle w:val="Normal"/>
        <w:widowControl/>
        <w:ind w:left="0" w:right="0" w:hanging="0"/>
        <w:jc w:val="center"/>
        <w:textAlignment w:val="auto"/>
        <w:rPr>
          <w:lang w:val="ru-RU"/>
        </w:rPr>
      </w:pPr>
      <w:r>
        <w:rPr>
          <w:rFonts w:cs="Arial" w:ascii="Arial" w:hAnsi="Arial"/>
          <w:bCs/>
          <w:sz w:val="24"/>
          <w:szCs w:val="24"/>
          <w:lang w:val="ru-RU" w:eastAsia="ru-RU" w:bidi="ar-SA"/>
        </w:rPr>
        <w:t xml:space="preserve">СЕЛЬСКОГО ПОСЕЛЕНИЯ БУЖАРОВСКОЕ </w:t>
      </w:r>
      <w:r>
        <w:rPr>
          <w:rFonts w:cs="Arial" w:ascii="Arial" w:hAnsi="Arial"/>
          <w:sz w:val="24"/>
          <w:szCs w:val="24"/>
          <w:lang w:val="ru-RU" w:eastAsia="ru-RU" w:bidi="ar-SA"/>
        </w:rPr>
        <w:t>ИСТРИНСКОГО МУНИЦИПАЛЬНОГО РАЙОНА МОСКОВСКОЙ ОБЛАСТИ</w:t>
      </w:r>
      <w:r/>
    </w:p>
    <w:p>
      <w:pPr>
        <w:pStyle w:val="Normal"/>
        <w:widowControl/>
        <w:tabs>
          <w:tab w:val="left" w:pos="855" w:leader="none"/>
          <w:tab w:val="center" w:pos="5399" w:leader="none"/>
        </w:tabs>
        <w:ind w:left="0" w:right="0" w:hanging="0"/>
        <w:jc w:val="center"/>
        <w:textAlignment w:val="auto"/>
      </w:pPr>
      <w:r>
        <w:rPr>
          <w:rFonts w:cs="Arial" w:ascii="Arial" w:hAnsi="Arial"/>
          <w:bCs/>
          <w:sz w:val="24"/>
          <w:szCs w:val="24"/>
          <w:lang w:val="ru-RU" w:eastAsia="ru-RU" w:bidi="ar-SA"/>
        </w:rPr>
        <w:t>143514, Московская обл, Истринский муниципальный район, д. Бужарово, ул. Центральная, д.10,</w:t>
      </w:r>
      <w:r>
        <w:rPr>
          <w:rFonts w:cs="Arial" w:ascii="Arial" w:hAnsi="Arial"/>
          <w:color w:val="000000"/>
          <w:sz w:val="24"/>
          <w:szCs w:val="24"/>
          <w:lang w:val="ru-RU" w:eastAsia="ru-RU" w:bidi="ar-SA"/>
        </w:rPr>
        <w:t xml:space="preserve"> тел.: 6-34-51, факс: 6-32-83, e-mail: buzharovskoe@gmail.com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lang w:val="ru-RU" w:eastAsia="ru-RU" w:bidi="ar-SA"/>
        </w:rPr>
      </w:pPr>
      <w:r>
        <w:rPr>
          <w:rFonts w:cs="Arial" w:ascii="Arial" w:hAnsi="Arial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ind w:left="0" w:right="0" w:hanging="0"/>
        <w:jc w:val="center"/>
        <w:textAlignment w:val="auto"/>
      </w:pPr>
      <w:r>
        <w:rPr>
          <w:rFonts w:cs="Arial" w:ascii="Arial" w:hAnsi="Arial"/>
          <w:sz w:val="24"/>
          <w:szCs w:val="24"/>
          <w:lang w:val="ru-RU" w:eastAsia="ru-RU" w:bidi="ar-SA"/>
        </w:rPr>
        <w:t>П О С Т А Н О В Л Е Н И Е</w:t>
      </w:r>
      <w:r/>
    </w:p>
    <w:p>
      <w:pPr>
        <w:pStyle w:val="Normal"/>
        <w:widowControl/>
        <w:ind w:left="0" w:right="0" w:hanging="0"/>
        <w:jc w:val="center"/>
        <w:textAlignment w:val="auto"/>
      </w:pPr>
      <w:r>
        <w:rPr>
          <w:rFonts w:cs="Arial" w:ascii="Arial" w:hAnsi="Arial"/>
          <w:sz w:val="24"/>
          <w:szCs w:val="24"/>
          <w:lang w:val="ru-RU" w:eastAsia="ru-RU" w:bidi="ar-SA"/>
        </w:rPr>
        <w:t>от 29.10.2015 г.  № 207/10</w:t>
      </w:r>
      <w:r/>
    </w:p>
    <w:p>
      <w:pPr>
        <w:pStyle w:val="Normal"/>
        <w:widowControl/>
        <w:tabs>
          <w:tab w:val="left" w:pos="3544" w:leader="none"/>
        </w:tabs>
        <w:ind w:left="144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lang w:val="ru-RU" w:eastAsia="ru-RU" w:bidi="ar-SA"/>
        </w:rPr>
      </w:pPr>
      <w:r>
        <w:rPr>
          <w:rFonts w:cs="Arial" w:ascii="Arial" w:hAnsi="Arial"/>
          <w:sz w:val="24"/>
          <w:szCs w:val="24"/>
          <w:lang w:val="ru-RU" w:eastAsia="ru-RU" w:bidi="ar-SA"/>
        </w:rPr>
      </w:r>
      <w:r/>
    </w:p>
    <w:p>
      <w:pPr>
        <w:pStyle w:val="BodyText2"/>
        <w:widowControl/>
        <w:ind w:left="0" w:right="0" w:hanging="0"/>
        <w:jc w:val="center"/>
        <w:textAlignment w:val="auto"/>
        <w:rPr>
          <w:lang w:val="ru-RU"/>
        </w:rPr>
      </w:pPr>
      <w:r>
        <w:rPr>
          <w:rFonts w:cs="Arial"/>
          <w:sz w:val="24"/>
          <w:szCs w:val="24"/>
          <w:lang w:val="ru-RU" w:eastAsia="ru-RU" w:bidi="ar-SA"/>
        </w:rPr>
        <w:t>О внесении изменений в ведомственную целевую программу «Социальная поддержка населения сельского поселения Бужаровское Истринского муниципального района</w:t>
      </w:r>
      <w:r/>
    </w:p>
    <w:p>
      <w:pPr>
        <w:pStyle w:val="BodyText2"/>
        <w:widowControl/>
        <w:ind w:left="0" w:right="0" w:hanging="0"/>
        <w:jc w:val="center"/>
        <w:textAlignment w:val="auto"/>
        <w:rPr>
          <w:lang w:val="ru-RU"/>
        </w:rPr>
      </w:pPr>
      <w:r>
        <w:rPr>
          <w:rFonts w:cs="Arial"/>
          <w:sz w:val="24"/>
          <w:szCs w:val="24"/>
          <w:lang w:val="ru-RU" w:eastAsia="ru-RU" w:bidi="ar-SA"/>
        </w:rPr>
        <w:t>на 2015 год»</w:t>
      </w:r>
      <w:r/>
    </w:p>
    <w:p>
      <w:pPr>
        <w:pStyle w:val="BodyText2"/>
        <w:widowControl/>
        <w:ind w:left="0" w:right="0" w:hanging="0"/>
        <w:jc w:val="center"/>
        <w:textAlignment w:val="auto"/>
        <w:rPr>
          <w:sz w:val="24"/>
          <w:sz w:val="24"/>
          <w:szCs w:val="24"/>
          <w:rFonts w:ascii="Arial" w:hAnsi="Arial" w:eastAsia="Courier New" w:cs="Arial"/>
          <w:lang w:val="ru-RU" w:eastAsia="ru-RU" w:bidi="ar-SA"/>
        </w:rPr>
      </w:pPr>
      <w:r>
        <w:rPr>
          <w:rFonts w:cs="Arial"/>
          <w:sz w:val="24"/>
          <w:szCs w:val="24"/>
          <w:lang w:val="ru-RU" w:eastAsia="ru-RU" w:bidi="ar-SA"/>
        </w:rPr>
      </w:r>
      <w:r/>
    </w:p>
    <w:p>
      <w:pPr>
        <w:pStyle w:val="BodyText2"/>
        <w:widowControl/>
        <w:ind w:left="0" w:right="0" w:firstLine="567"/>
        <w:jc w:val="both"/>
        <w:textAlignment w:val="auto"/>
      </w:pPr>
      <w:r>
        <w:rPr>
          <w:rFonts w:cs="Arial"/>
          <w:sz w:val="24"/>
          <w:szCs w:val="24"/>
          <w:lang w:val="ru-RU" w:eastAsia="ru-RU" w:bidi="ar-SA"/>
        </w:rPr>
        <w:t>На основании Порядка разработки, утверждения и реализации ведомственных целевых программ сельского поселения Бужаровское Истринского муниципального района, утвержденного Постановлением Руководителя Администрации сельского поселения Бужаровское № 171/5 от 27.05.15 г., в целях усиления социальной поддержки уровня жизни незащищенных слоев населения сельского поселения Бужаровское Истринского муниципального района Московской области, организации праздничных мероприятий на территории сельского поселения</w:t>
      </w:r>
      <w:r/>
    </w:p>
    <w:p>
      <w:pPr>
        <w:pStyle w:val="BodyText2"/>
        <w:widowControl/>
        <w:tabs>
          <w:tab w:val="left" w:pos="0" w:leader="none"/>
        </w:tabs>
        <w:ind w:left="0" w:right="0" w:firstLine="567"/>
        <w:jc w:val="both"/>
        <w:textAlignment w:val="auto"/>
        <w:rPr>
          <w:sz w:val="24"/>
          <w:sz w:val="24"/>
          <w:szCs w:val="24"/>
          <w:rFonts w:ascii="Arial" w:hAnsi="Arial" w:eastAsia="Courier New" w:cs="Arial"/>
          <w:lang w:val="ru-RU" w:eastAsia="ru-RU" w:bidi="ar-SA"/>
        </w:rPr>
      </w:pPr>
      <w:r>
        <w:rPr>
          <w:rFonts w:cs="Arial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tabs>
          <w:tab w:val="left" w:pos="0" w:leader="none"/>
        </w:tabs>
        <w:ind w:left="0" w:right="850" w:firstLine="567"/>
        <w:jc w:val="center"/>
        <w:textAlignment w:val="auto"/>
        <w:rPr>
          <w:lang w:val="ru-RU"/>
        </w:rPr>
      </w:pPr>
      <w:r>
        <w:rPr>
          <w:rFonts w:cs="Arial" w:ascii="Arial" w:hAnsi="Arial"/>
          <w:sz w:val="24"/>
          <w:szCs w:val="24"/>
          <w:lang w:val="ru-RU" w:eastAsia="ru-RU" w:bidi="ar-SA"/>
        </w:rPr>
        <w:t>П О С Т А Н О В Л Я Ю:</w:t>
      </w:r>
      <w:r/>
    </w:p>
    <w:p>
      <w:pPr>
        <w:pStyle w:val="Normal"/>
        <w:widowControl/>
        <w:tabs>
          <w:tab w:val="left" w:pos="0" w:leader="none"/>
        </w:tabs>
        <w:ind w:left="0" w:right="850" w:firstLine="567"/>
        <w:jc w:val="both"/>
        <w:textAlignment w:val="auto"/>
        <w:rPr>
          <w:sz w:val="24"/>
          <w:sz w:val="24"/>
          <w:szCs w:val="24"/>
          <w:rFonts w:ascii="Arial" w:hAnsi="Arial" w:eastAsia="Courier New" w:cs="Arial"/>
          <w:lang w:val="ru-RU" w:eastAsia="ru-RU" w:bidi="ar-SA"/>
        </w:rPr>
      </w:pPr>
      <w:r>
        <w:rPr>
          <w:rFonts w:cs="Arial" w:ascii="Arial" w:hAnsi="Arial"/>
          <w:sz w:val="24"/>
          <w:szCs w:val="24"/>
          <w:lang w:val="ru-RU" w:eastAsia="ru-RU" w:bidi="ar-SA"/>
        </w:rPr>
      </w:r>
      <w:r/>
    </w:p>
    <w:p>
      <w:pPr>
        <w:pStyle w:val="1"/>
        <w:keepNext/>
        <w:widowControl/>
        <w:numPr>
          <w:ilvl w:val="0"/>
          <w:numId w:val="2"/>
        </w:numPr>
        <w:ind w:left="567" w:right="0" w:hanging="567"/>
        <w:jc w:val="both"/>
        <w:textAlignment w:val="auto"/>
        <w:outlineLvl w:val="0"/>
        <w:rPr>
          <w:lang w:val="ru-RU"/>
        </w:rPr>
      </w:pPr>
      <w:r>
        <w:rPr>
          <w:rFonts w:cs="Arial"/>
          <w:sz w:val="24"/>
          <w:szCs w:val="24"/>
          <w:lang w:val="ru-RU" w:eastAsia="ru-RU" w:bidi="ar-SA"/>
        </w:rPr>
        <w:t>Внести изменения в ведомственную целевую программу «Социальная поддержка населения сельского поселения Бужаровское Истринского муниципального района на 2015 год» согласно Приложению 1 к настоящему Постановлению.</w:t>
      </w:r>
      <w:r/>
    </w:p>
    <w:p>
      <w:pPr>
        <w:pStyle w:val="Normal"/>
        <w:widowControl/>
        <w:numPr>
          <w:ilvl w:val="0"/>
          <w:numId w:val="2"/>
        </w:numPr>
        <w:ind w:left="567" w:right="0" w:hanging="567"/>
        <w:jc w:val="both"/>
        <w:textAlignment w:val="auto"/>
        <w:rPr>
          <w:lang w:val="ru-RU"/>
        </w:rPr>
      </w:pPr>
      <w:r>
        <w:rPr>
          <w:rFonts w:cs="Arial" w:ascii="Arial" w:hAnsi="Arial"/>
          <w:sz w:val="24"/>
          <w:szCs w:val="24"/>
          <w:lang w:val="ru-RU" w:eastAsia="ru-RU" w:bidi="ar-SA"/>
        </w:rPr>
        <w:t>Перечень мероприятий ведомственной целевой программы «Социальная поддержка населения сельского поселения Бужаровское Истринского муниципального района на 2015 год» изложить в новой редакции согласно приложению к настоящему Постановлению.</w:t>
      </w:r>
      <w:r/>
    </w:p>
    <w:p>
      <w:pPr>
        <w:pStyle w:val="Normal"/>
        <w:widowControl/>
        <w:numPr>
          <w:ilvl w:val="0"/>
          <w:numId w:val="2"/>
        </w:numPr>
        <w:ind w:left="567" w:right="0" w:hanging="567"/>
        <w:jc w:val="left"/>
        <w:textAlignment w:val="auto"/>
      </w:pPr>
      <w:r>
        <w:rPr>
          <w:rFonts w:cs="Arial" w:ascii="Arial" w:hAnsi="Arial"/>
          <w:sz w:val="24"/>
          <w:szCs w:val="24"/>
          <w:lang w:val="ru-RU" w:eastAsia="ru-RU" w:bidi="ar-SA"/>
        </w:rPr>
        <w:t>Контроль за исполнением настоящего Постановления оставляю за собой.</w:t>
        <w:tab/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lang w:val="ru-RU" w:eastAsia="ru-RU" w:bidi="ar-SA"/>
        </w:rPr>
      </w:pPr>
      <w:r>
        <w:rPr>
          <w:rFonts w:cs="Arial" w:ascii="Arial" w:hAnsi="Arial"/>
          <w:sz w:val="24"/>
          <w:szCs w:val="24"/>
          <w:lang w:val="ru-RU" w:eastAsia="ru-RU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bCs/>
          <w:sz w:val="24"/>
          <w:szCs w:val="24"/>
          <w:lang w:val="ru-RU" w:eastAsia="ru-RU" w:bidi="ar-SA"/>
        </w:rPr>
        <w:t>Руководитель Администрации                                                       И.Н. Митюшкин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right"/>
        <w:textAlignment w:val="auto"/>
        <w:rPr>
          <w:sz w:val="24"/>
          <w:sz w:val="24"/>
          <w:szCs w:val="24"/>
          <w:bCs/>
          <w:rFonts w:ascii="Arial" w:hAnsi="Arial" w:eastAsia="Courier New" w:cs="Arial"/>
          <w:lang w:val="ru-RU" w:eastAsia="ru-RU" w:bidi="ar-SA"/>
        </w:rPr>
      </w:pPr>
      <w:r>
        <w:rPr>
          <w:rFonts w:cs="Arial"/>
          <w:bCs/>
          <w:sz w:val="24"/>
          <w:szCs w:val="24"/>
          <w:lang w:val="ru-RU" w:eastAsia="ru-RU" w:bidi="ar-SA"/>
        </w:rPr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right"/>
        <w:textAlignment w:val="auto"/>
        <w:rPr>
          <w:lang w:val="ru-RU"/>
        </w:rPr>
      </w:pPr>
      <w:r>
        <w:rPr>
          <w:rFonts w:cs="Arial"/>
          <w:bCs/>
          <w:sz w:val="24"/>
          <w:szCs w:val="24"/>
          <w:lang w:val="ru-RU" w:eastAsia="ru-RU" w:bidi="ar-SA"/>
        </w:rPr>
        <w:t>Приложение 1 к постановлению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right"/>
        <w:textAlignment w:val="auto"/>
        <w:rPr>
          <w:sz w:val="24"/>
          <w:sz w:val="24"/>
          <w:szCs w:val="24"/>
          <w:bCs/>
          <w:rFonts w:ascii="Arial" w:hAnsi="Arial" w:eastAsia="Courier New" w:cs="Arial"/>
          <w:lang w:val="ru-RU" w:eastAsia="ru-RU" w:bidi="ar-SA"/>
        </w:rPr>
      </w:pPr>
      <w:r>
        <w:rPr>
          <w:rFonts w:cs="Arial"/>
          <w:bCs/>
          <w:sz w:val="24"/>
          <w:szCs w:val="24"/>
          <w:lang w:val="ru-RU" w:eastAsia="ru-RU" w:bidi="ar-SA"/>
        </w:rPr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</w:pPr>
      <w:r>
        <w:rPr>
          <w:rFonts w:cs="Arial"/>
          <w:bCs/>
          <w:sz w:val="24"/>
          <w:szCs w:val="24"/>
          <w:lang w:val="ru-RU" w:eastAsia="ru-RU" w:bidi="ar-SA"/>
        </w:rPr>
        <w:t xml:space="preserve">Ведомственная целевая программа «Социальная поддержка населения сельского поселения Бужаровское Истринского муниципального района на 2015 год» 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  <w:rPr>
          <w:sz w:val="24"/>
          <w:sz w:val="24"/>
          <w:szCs w:val="24"/>
          <w:bCs/>
          <w:rFonts w:ascii="Arial" w:hAnsi="Arial" w:eastAsia="Courier New" w:cs="Arial"/>
          <w:lang w:val="ru-RU" w:eastAsia="ru-RU" w:bidi="ar-SA"/>
        </w:rPr>
      </w:pPr>
      <w:r>
        <w:rPr>
          <w:rFonts w:cs="Arial"/>
          <w:bCs/>
          <w:sz w:val="24"/>
          <w:szCs w:val="24"/>
          <w:lang w:val="ru-RU" w:eastAsia="ru-RU" w:bidi="ar-SA"/>
        </w:rPr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</w:pPr>
      <w:r>
        <w:rPr>
          <w:rFonts w:cs="Arial"/>
          <w:sz w:val="24"/>
          <w:szCs w:val="24"/>
          <w:lang w:val="ru-RU" w:eastAsia="ru-RU" w:bidi="ar-SA"/>
        </w:rPr>
        <w:t>Паспорта программы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  <w:rPr>
          <w:sz w:val="24"/>
          <w:sz w:val="24"/>
          <w:szCs w:val="24"/>
          <w:rFonts w:ascii="Arial" w:hAnsi="Arial" w:eastAsia="Courier New" w:cs="Arial"/>
          <w:lang w:val="ru-RU" w:eastAsia="ru-RU" w:bidi="ar-SA"/>
        </w:rPr>
      </w:pPr>
      <w:r>
        <w:rPr>
          <w:rFonts w:cs="Arial"/>
          <w:sz w:val="24"/>
          <w:szCs w:val="24"/>
          <w:lang w:val="ru-RU" w:eastAsia="ru-RU" w:bidi="ar-SA"/>
        </w:rPr>
      </w:r>
      <w:r/>
    </w:p>
    <w:tbl>
      <w:tblPr>
        <w:tblW w:w="10206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314"/>
        <w:gridCol w:w="5891"/>
      </w:tblGrid>
      <w:tr>
        <w:trPr/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Наименование программы</w:t>
            </w:r>
            <w:r/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Социальная поддержка населения сельского поселения Бужаровское Истринского муниципального района на 2015 год</w:t>
            </w:r>
            <w:r/>
          </w:p>
        </w:tc>
      </w:tr>
      <w:tr>
        <w:trPr/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Наименование разработчика программы</w:t>
            </w:r>
            <w:r/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Администрация муниципального образования сельское поселение Бужаровское</w:t>
            </w:r>
            <w:r/>
          </w:p>
        </w:tc>
      </w:tr>
      <w:tr>
        <w:trPr/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Основание для разработки программы</w:t>
            </w:r>
            <w:r/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Федеральные Законы, Законы Московской области, Постановления Правительства Московской области</w:t>
            </w:r>
            <w:r/>
          </w:p>
        </w:tc>
      </w:tr>
      <w:tr>
        <w:trPr/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Цель программы</w:t>
            </w:r>
            <w:r/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Обеспечение социальной поддержки отдельным категориям граждан сельского поселения Бужаровское </w:t>
            </w:r>
            <w:r/>
          </w:p>
        </w:tc>
      </w:tr>
      <w:tr>
        <w:trPr/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Сроки реализации программы</w:t>
            </w:r>
            <w:r/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В течение 2015 года</w:t>
            </w:r>
            <w:r/>
          </w:p>
        </w:tc>
      </w:tr>
      <w:tr>
        <w:trPr/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Объемы и источники финансирования</w:t>
            </w:r>
            <w:r/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На 2015 год </w:t>
            </w:r>
            <w:r>
              <w:rPr>
                <w:rFonts w:cs="Arial"/>
                <w:sz w:val="24"/>
                <w:szCs w:val="24"/>
                <w:u w:val="single"/>
                <w:lang w:val="ru-RU" w:eastAsia="ru-RU" w:bidi="ar-SA"/>
              </w:rPr>
              <w:t>870 000 рублей</w:t>
            </w:r>
            <w:r>
              <w:rPr>
                <w:rFonts w:cs="Arial"/>
                <w:sz w:val="24"/>
                <w:szCs w:val="24"/>
                <w:lang w:val="ru-RU" w:eastAsia="ru-RU" w:bidi="ar-SA"/>
              </w:rPr>
              <w:t>, из них:</w:t>
            </w:r>
            <w:r/>
          </w:p>
          <w:p>
            <w:pPr>
              <w:pStyle w:val="BodyText2"/>
              <w:widowControl/>
              <w:numPr>
                <w:ilvl w:val="0"/>
                <w:numId w:val="1"/>
              </w:numPr>
              <w:tabs>
                <w:tab w:val="left" w:pos="426" w:leader="none"/>
              </w:tabs>
              <w:ind w:left="720" w:right="0" w:hanging="36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Средства бюджета мо сп Бужаровское – 870 000 рублей;</w:t>
            </w:r>
            <w:r/>
          </w:p>
          <w:p>
            <w:pPr>
              <w:pStyle w:val="BodyText2"/>
              <w:widowControl/>
              <w:numPr>
                <w:ilvl w:val="0"/>
                <w:numId w:val="1"/>
              </w:numPr>
              <w:tabs>
                <w:tab w:val="left" w:pos="426" w:leader="none"/>
              </w:tabs>
              <w:ind w:left="720" w:right="0" w:hanging="36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Средства вышестоящих бюджетов (в случаях, предусмотренных законодательством Российской Федерации или Московской области) – нет;</w:t>
            </w:r>
            <w:r/>
          </w:p>
          <w:p>
            <w:pPr>
              <w:pStyle w:val="BodyText2"/>
              <w:widowControl/>
              <w:numPr>
                <w:ilvl w:val="0"/>
                <w:numId w:val="1"/>
              </w:numPr>
              <w:tabs>
                <w:tab w:val="left" w:pos="426" w:leader="none"/>
              </w:tabs>
              <w:ind w:left="720" w:right="0" w:hanging="36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Средства от предпринимательской и иной приносящий доход деятельности – нет.</w:t>
            </w:r>
            <w:r/>
          </w:p>
        </w:tc>
      </w:tr>
      <w:tr>
        <w:trPr/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Планируемые результаты реализации Программы</w:t>
            </w:r>
            <w:r/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both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- доля граждан малоимущих социально незащищенных категорий и граждан, оказавшихся в трудной жизненной ситуации, получивших материальную помощь, от общего числа обратившихся граждан и имеющих право на ее получение составит 100  %;</w:t>
            </w:r>
            <w:r/>
          </w:p>
          <w:p>
            <w:pPr>
              <w:pStyle w:val="BodyText2"/>
              <w:widowControl/>
              <w:tabs>
                <w:tab w:val="left" w:pos="426" w:leader="none"/>
              </w:tabs>
              <w:ind w:left="0" w:right="0" w:firstLine="720"/>
              <w:jc w:val="both"/>
              <w:textAlignment w:val="auto"/>
              <w:rPr>
                <w:sz w:val="24"/>
                <w:sz w:val="24"/>
                <w:szCs w:val="24"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both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- доля граждан отдельных категорий населения, которым оказана материальная помощь в денежной форме, от общего числа обратившихся граждан отдельных категорий населения и имеющих право на ее получение составит 100%;</w:t>
            </w:r>
            <w:r/>
          </w:p>
          <w:p>
            <w:pPr>
              <w:pStyle w:val="BodyText2"/>
              <w:widowControl/>
              <w:tabs>
                <w:tab w:val="left" w:pos="426" w:leader="none"/>
              </w:tabs>
              <w:ind w:left="0" w:right="0" w:firstLine="720"/>
              <w:jc w:val="both"/>
              <w:textAlignment w:val="auto"/>
              <w:rPr>
                <w:sz w:val="24"/>
                <w:sz w:val="24"/>
                <w:szCs w:val="24"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both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- доля граждан социально незащищенных категорий населения и отдельных категорий населения, которым оказана материальная помощь в натуральной форме и предоставлены услуги, от общего числа обратившихся граждан социально незащищенных и отдельных категорий населения и имеющих право на их получение составит 100  %</w:t>
            </w:r>
            <w:r/>
          </w:p>
        </w:tc>
      </w:tr>
    </w:tbl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  <w:rPr>
          <w:sz w:val="24"/>
          <w:sz w:val="24"/>
          <w:szCs w:val="24"/>
          <w:bCs/>
          <w:rFonts w:ascii="Arial" w:hAnsi="Arial" w:eastAsia="Courier New" w:cs="Arial"/>
          <w:lang w:val="ru-RU" w:eastAsia="ru-RU" w:bidi="ar-SA"/>
        </w:rPr>
      </w:pPr>
      <w:r>
        <w:rPr>
          <w:rFonts w:cs="Arial"/>
          <w:bCs/>
          <w:sz w:val="24"/>
          <w:szCs w:val="24"/>
          <w:lang w:val="ru-RU" w:eastAsia="ru-RU" w:bidi="ar-SA"/>
        </w:rPr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  <w:rPr>
          <w:lang w:val="ru-RU"/>
        </w:rPr>
      </w:pPr>
      <w:r>
        <w:rPr>
          <w:rFonts w:cs="Arial"/>
          <w:bCs/>
          <w:sz w:val="24"/>
          <w:szCs w:val="24"/>
          <w:lang w:val="ru-RU" w:eastAsia="ru-RU" w:bidi="ar-SA"/>
        </w:rPr>
        <w:t>Перечень мероприятий программы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  <w:rPr>
          <w:lang w:val="ru-RU"/>
        </w:rPr>
      </w:pPr>
      <w:r>
        <w:rPr>
          <w:rFonts w:cs="Arial"/>
          <w:bCs/>
          <w:sz w:val="24"/>
          <w:szCs w:val="24"/>
          <w:lang w:val="ru-RU" w:eastAsia="ru-RU" w:bidi="ar-SA"/>
        </w:rPr>
        <w:t>«Социальная поддержка населения сельского поселения Бужаровское Истринского муниципального района на 2015 год»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  <w:rPr>
          <w:sz w:val="24"/>
          <w:sz w:val="24"/>
          <w:szCs w:val="24"/>
          <w:bCs/>
          <w:rFonts w:ascii="Arial" w:hAnsi="Arial" w:eastAsia="Courier New" w:cs="Arial"/>
          <w:lang w:val="ru-RU" w:eastAsia="ru-RU" w:bidi="ar-SA"/>
        </w:rPr>
      </w:pPr>
      <w:r>
        <w:rPr>
          <w:rFonts w:cs="Arial"/>
          <w:bCs/>
          <w:sz w:val="24"/>
          <w:szCs w:val="24"/>
          <w:lang w:val="ru-RU" w:eastAsia="ru-RU" w:bidi="ar-SA"/>
        </w:rPr>
      </w:r>
      <w:r/>
    </w:p>
    <w:tbl>
      <w:tblPr>
        <w:tblW w:w="10064" w:type="dxa"/>
        <w:jc w:val="left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9"/>
        <w:gridCol w:w="2516"/>
        <w:gridCol w:w="1676"/>
        <w:gridCol w:w="1"/>
        <w:gridCol w:w="1396"/>
        <w:gridCol w:w="1"/>
        <w:gridCol w:w="557"/>
        <w:gridCol w:w="1"/>
        <w:gridCol w:w="977"/>
        <w:gridCol w:w="1"/>
        <w:gridCol w:w="558"/>
        <w:gridCol w:w="1"/>
        <w:gridCol w:w="1818"/>
      </w:tblGrid>
      <w:tr>
        <w:trPr>
          <w:trHeight w:val="970" w:hRule="atLeast"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п/п</w:t>
            </w:r>
            <w:r/>
          </w:p>
        </w:tc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Наименование мероприятий</w:t>
            </w:r>
            <w:r/>
          </w:p>
        </w:tc>
        <w:tc>
          <w:tcPr>
            <w:tcW w:w="1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 xml:space="preserve">Сроки реализации мероприятий (месяц/квартал/год) </w:t>
            </w:r>
            <w:r/>
          </w:p>
        </w:tc>
        <w:tc>
          <w:tcPr>
            <w:tcW w:w="349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Затраты на реализацию программных мероприятий, тыс. рублей</w:t>
            </w:r>
            <w:r/>
          </w:p>
        </w:tc>
        <w:tc>
          <w:tcPr>
            <w:tcW w:w="18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Ответственный за выполнение мероприятий Программы</w:t>
            </w:r>
            <w:r/>
          </w:p>
        </w:tc>
      </w:tr>
      <w:tr>
        <w:trPr/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both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6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Всего</w:t>
            </w:r>
            <w:r/>
          </w:p>
        </w:tc>
        <w:tc>
          <w:tcPr>
            <w:tcW w:w="20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В том числе</w:t>
            </w:r>
            <w:r/>
          </w:p>
        </w:tc>
        <w:tc>
          <w:tcPr>
            <w:tcW w:w="18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6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39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ОБ</w:t>
            </w:r>
            <w:r/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МБ</w:t>
            </w:r>
            <w:r/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ФБ</w:t>
            </w:r>
            <w:r/>
          </w:p>
        </w:tc>
        <w:tc>
          <w:tcPr>
            <w:tcW w:w="181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1.</w:t>
            </w:r>
            <w:r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Адресная помощь жителям мо сп Бужаровское, оказавшимся в трудной жизненной ситуации</w:t>
            </w:r>
            <w:r/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в течение года</w:t>
            </w:r>
            <w:r/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570,0</w:t>
            </w:r>
            <w:r/>
          </w:p>
        </w:tc>
        <w:tc>
          <w:tcPr>
            <w:tcW w:w="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 w:eastAsia="ru-RU" w:bidi="ar-SA"/>
              </w:rPr>
              <w:t>-</w:t>
            </w:r>
            <w:r/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570,0</w:t>
            </w:r>
            <w:r/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 w:eastAsia="ru-RU" w:bidi="ar-SA"/>
              </w:rPr>
              <w:t>-</w:t>
            </w:r>
            <w:r/>
          </w:p>
        </w:tc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Администрация мо сп Бужаровское</w:t>
            </w:r>
            <w:r/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2.</w:t>
            </w:r>
            <w:r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Единовременная денежная выплата лицам, достигшим 80,85,90, 95, 100 лет со дня рождения, имеющим место жительства на территории </w:t>
            </w:r>
            <w:r/>
          </w:p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сельского поселения Бужаровское</w:t>
            </w:r>
            <w:r/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в течение года</w:t>
            </w:r>
            <w:r/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50,0</w:t>
            </w:r>
            <w:r/>
          </w:p>
        </w:tc>
        <w:tc>
          <w:tcPr>
            <w:tcW w:w="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- </w:t>
            </w:r>
            <w:r/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50,0</w:t>
            </w:r>
            <w:r/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- </w:t>
            </w:r>
            <w:r/>
          </w:p>
        </w:tc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 w:eastAsia="ru-RU" w:bidi="ar-SA"/>
              </w:rPr>
              <w:t>Администрация мо сп Бужаровское</w:t>
            </w:r>
            <w:r/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3.</w:t>
            </w:r>
            <w:r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Подготовка, проведение и вручение подарков на День Победы</w:t>
            </w:r>
            <w:r/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9 мая 2015г</w:t>
            </w:r>
            <w:r/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100,0</w:t>
            </w:r>
            <w:r/>
          </w:p>
        </w:tc>
        <w:tc>
          <w:tcPr>
            <w:tcW w:w="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-</w:t>
            </w:r>
            <w:r/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100,0</w:t>
            </w:r>
            <w:r/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-</w:t>
            </w:r>
            <w:r/>
          </w:p>
        </w:tc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 w:eastAsia="ru-RU" w:bidi="ar-SA"/>
              </w:rPr>
              <w:t>Администрация мо сп Бужаровское</w:t>
            </w:r>
            <w:r/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4.</w:t>
            </w:r>
            <w:r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Подготовка и проведение Дня пожилого человека </w:t>
            </w:r>
            <w:r/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1 октября 2015г.</w:t>
            </w:r>
            <w:r/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100,0</w:t>
            </w:r>
            <w:r/>
          </w:p>
        </w:tc>
        <w:tc>
          <w:tcPr>
            <w:tcW w:w="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- </w:t>
            </w:r>
            <w:r/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100,0</w:t>
            </w:r>
            <w:r/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 w:eastAsia="ru-RU" w:bidi="ar-SA"/>
              </w:rPr>
              <w:t>-</w:t>
            </w:r>
            <w:r/>
          </w:p>
        </w:tc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 w:eastAsia="ru-RU" w:bidi="ar-SA"/>
              </w:rPr>
              <w:t>Администрация мо сп Бужаровское</w:t>
            </w:r>
            <w:r/>
          </w:p>
        </w:tc>
      </w:tr>
      <w:tr>
        <w:trPr>
          <w:trHeight w:val="1649" w:hRule="atLeast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5.</w:t>
            </w:r>
            <w:r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left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Подготовка и проведение торжественных мероприятий, посвященных Декаде инвалидов</w:t>
            </w:r>
            <w:r/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декабрь 2015г.</w:t>
            </w:r>
            <w:r/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50,0</w:t>
            </w:r>
            <w:r/>
          </w:p>
        </w:tc>
        <w:tc>
          <w:tcPr>
            <w:tcW w:w="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 w:eastAsia="ru-RU" w:bidi="ar-SA"/>
              </w:rPr>
              <w:t>-</w:t>
            </w:r>
            <w:r/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50,0</w:t>
            </w:r>
            <w:r/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 w:eastAsia="ru-RU" w:bidi="ar-SA"/>
              </w:rPr>
              <w:t>-</w:t>
            </w:r>
            <w:r/>
          </w:p>
        </w:tc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 w:eastAsia="ru-RU" w:bidi="ar-SA"/>
              </w:rPr>
              <w:t>Администрация мо сп Бужаровское</w:t>
            </w:r>
            <w:r/>
          </w:p>
        </w:tc>
      </w:tr>
      <w:tr>
        <w:trPr/>
        <w:tc>
          <w:tcPr>
            <w:tcW w:w="47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  <w:t>ИТОГО по программе</w:t>
            </w:r>
            <w:r/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870,0</w:t>
            </w:r>
            <w:r/>
          </w:p>
        </w:tc>
        <w:tc>
          <w:tcPr>
            <w:tcW w:w="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bCs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</w:pPr>
            <w:r>
              <w:rPr>
                <w:rFonts w:cs="Arial"/>
                <w:bCs/>
                <w:sz w:val="24"/>
                <w:szCs w:val="24"/>
                <w:lang w:val="ru-RU" w:eastAsia="ru-RU" w:bidi="ar-SA"/>
              </w:rPr>
              <w:t>870,0</w:t>
            </w:r>
            <w:r/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BodyText2"/>
              <w:widowControl/>
              <w:tabs>
                <w:tab w:val="left" w:pos="426" w:leader="none"/>
              </w:tabs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Courier New" w:cs="Arial"/>
                <w:lang w:val="ru-RU" w:eastAsia="ru-RU" w:bidi="ar-SA"/>
              </w:rPr>
            </w:pPr>
            <w:r>
              <w:rPr>
                <w:rFonts w:cs="Arial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BodyText2"/>
        <w:widowControl/>
        <w:tabs>
          <w:tab w:val="left" w:pos="426" w:leader="none"/>
        </w:tabs>
        <w:ind w:left="0" w:right="0" w:hanging="0"/>
        <w:jc w:val="center"/>
        <w:textAlignment w:val="auto"/>
        <w:rPr>
          <w:sz w:val="24"/>
          <w:sz w:val="24"/>
          <w:szCs w:val="24"/>
          <w:bCs/>
          <w:rFonts w:ascii="Arial" w:hAnsi="Arial" w:eastAsia="Courier New" w:cs="Arial"/>
          <w:lang w:val="ru-RU" w:eastAsia="ru-RU" w:bidi="ar-SA"/>
        </w:rPr>
      </w:pPr>
      <w:r>
        <w:rPr>
          <w:rFonts w:cs="Arial"/>
          <w:bCs/>
          <w:sz w:val="24"/>
          <w:szCs w:val="24"/>
          <w:lang w:val="ru-RU" w:eastAsia="ru-RU" w:bidi="ar-SA"/>
        </w:rPr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left"/>
        <w:textAlignment w:val="auto"/>
      </w:pPr>
      <w:r>
        <w:rPr>
          <w:rFonts w:cs="Arial"/>
          <w:sz w:val="24"/>
          <w:szCs w:val="24"/>
          <w:lang w:val="ru-RU" w:eastAsia="ru-RU" w:bidi="ar-SA"/>
        </w:rPr>
        <w:t>Примечание: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left"/>
        <w:textAlignment w:val="auto"/>
      </w:pPr>
      <w:r>
        <w:rPr>
          <w:rFonts w:cs="Arial"/>
          <w:sz w:val="24"/>
          <w:szCs w:val="24"/>
          <w:lang w:val="ru-RU" w:eastAsia="ru-RU" w:bidi="ar-SA"/>
        </w:rPr>
        <w:t>ОБ – средства бюджета Московской области;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left"/>
        <w:textAlignment w:val="auto"/>
      </w:pPr>
      <w:r>
        <w:rPr>
          <w:rFonts w:cs="Arial"/>
          <w:sz w:val="24"/>
          <w:szCs w:val="24"/>
          <w:lang w:val="ru-RU" w:eastAsia="ru-RU" w:bidi="ar-SA"/>
        </w:rPr>
        <w:t>МБ – средства местного бюджета;</w:t>
      </w:r>
      <w:r/>
    </w:p>
    <w:p>
      <w:pPr>
        <w:pStyle w:val="BodyText2"/>
        <w:widowControl/>
        <w:tabs>
          <w:tab w:val="left" w:pos="426" w:leader="none"/>
        </w:tabs>
        <w:ind w:left="0" w:right="0" w:hanging="0"/>
        <w:jc w:val="left"/>
        <w:textAlignment w:val="auto"/>
      </w:pPr>
      <w:r>
        <w:rPr>
          <w:rFonts w:cs="Arial"/>
          <w:sz w:val="24"/>
          <w:szCs w:val="24"/>
          <w:lang w:val="ru-RU" w:eastAsia="ru-RU" w:bidi="ar-SA"/>
        </w:rPr>
        <w:t xml:space="preserve">ФБ – средства федерального бюджета. </w:t>
      </w:r>
      <w:r/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both"/>
      <w:textAlignment w:val="auto"/>
      <w:outlineLvl w:val="0"/>
    </w:pPr>
    <w:rPr>
      <w:rFonts w:ascii="Arial" w:hAnsi="Arial" w:cs="Arial"/>
      <w:sz w:val="24"/>
      <w:szCs w:val="24"/>
      <w:lang w:val="ru-RU" w:eastAsia="ru-RU" w:bidi="ar-SA"/>
    </w:rPr>
  </w:style>
  <w:style w:type="paragraph" w:styleId="2">
    <w:name w:val="Заголовок 2"/>
    <w:basedOn w:val="Normal"/>
    <w:pPr>
      <w:keepNext/>
      <w:widowControl/>
      <w:tabs>
        <w:tab w:val="left" w:pos="284" w:leader="none"/>
      </w:tabs>
      <w:ind w:left="284" w:right="0" w:hanging="0"/>
      <w:jc w:val="left"/>
      <w:textAlignment w:val="auto"/>
      <w:outlineLvl w:val="1"/>
    </w:pPr>
    <w:rPr>
      <w:rFonts w:ascii="Arial" w:hAnsi="Arial" w:cs="Arial"/>
      <w:sz w:val="24"/>
      <w:szCs w:val="24"/>
      <w:lang w:val="ru-RU" w:eastAsia="ru-RU" w:bidi="ar-SA"/>
    </w:rPr>
  </w:style>
  <w:style w:type="character" w:styleId="DefaultParagraphFont">
    <w:name w:val="Default Paragraph Font"/>
    <w:rPr/>
  </w:style>
  <w:style w:type="character" w:styleId="11">
    <w:name w:val="Заголовок 1 Знак"/>
    <w:basedOn w:val="DefaultParagraphFont"/>
    <w:rPr>
      <w:rFonts w:ascii="Cambria" w:hAnsi="Cambria" w:cs="Cambria"/>
      <w:b/>
      <w:bCs/>
      <w:sz w:val="32"/>
      <w:szCs w:val="32"/>
    </w:rPr>
  </w:style>
  <w:style w:type="character" w:styleId="21">
    <w:name w:val="Заголовок 2 Знак"/>
    <w:basedOn w:val="DefaultParagraphFont"/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Основной шрифт"/>
    <w:rPr/>
  </w:style>
  <w:style w:type="character" w:styleId="22">
    <w:name w:val="Основной текст 2 Знак"/>
    <w:basedOn w:val="DefaultParagraphFont"/>
    <w:rPr>
      <w:rFonts w:cs="Times New Roman"/>
      <w:sz w:val="20"/>
      <w:szCs w:val="20"/>
    </w:rPr>
  </w:style>
  <w:style w:type="character" w:styleId="Style13">
    <w:name w:val="Название Знак"/>
    <w:basedOn w:val="DefaultParagraphFont"/>
    <w:rPr>
      <w:rFonts w:ascii="Cambria" w:hAnsi="Cambria" w:cs="Cambria"/>
      <w:b/>
      <w:bCs/>
      <w:sz w:val="32"/>
      <w:szCs w:val="32"/>
    </w:rPr>
  </w:style>
  <w:style w:type="character" w:styleId="Style14">
    <w:name w:val="Подзаголовок Знак"/>
    <w:basedOn w:val="DefaultParagraphFont"/>
    <w:rPr>
      <w:rFonts w:ascii="Cambria" w:hAnsi="Cambria" w:cs="Cambria"/>
      <w:sz w:val="24"/>
      <w:szCs w:val="24"/>
    </w:rPr>
  </w:style>
  <w:style w:type="character" w:styleId="Style1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Times New Roman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 Unicode M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 Unicode MS"/>
    </w:rPr>
  </w:style>
  <w:style w:type="paragraph" w:styleId="BodyText2">
    <w:name w:val="Body Text 2"/>
    <w:basedOn w:val="Normal"/>
    <w:pPr>
      <w:widowControl/>
      <w:ind w:left="0" w:right="0" w:firstLine="720"/>
      <w:jc w:val="both"/>
      <w:textAlignment w:val="auto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21">
    <w:name w:val="Заглавие"/>
    <w:basedOn w:val="Normal"/>
    <w:pPr>
      <w:widowControl/>
      <w:ind w:left="0" w:right="0" w:hanging="0"/>
      <w:jc w:val="center"/>
      <w:textAlignment w:val="auto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22">
    <w:name w:val="Подзаголовок"/>
    <w:basedOn w:val="Normal"/>
    <w:pPr>
      <w:widowControl/>
      <w:ind w:left="0" w:right="0" w:hanging="0"/>
      <w:jc w:val="center"/>
      <w:textAlignment w:val="auto"/>
    </w:pPr>
    <w:rPr>
      <w:rFonts w:cs="Times New Roman"/>
      <w:b/>
      <w:bCs/>
      <w:sz w:val="32"/>
      <w:szCs w:val="32"/>
      <w:lang w:val="ru-RU" w:eastAsia="ru-RU" w:bidi="ar-SA"/>
    </w:rPr>
  </w:style>
  <w:style w:type="paragraph" w:styleId="Style23">
    <w:name w:val="Знак"/>
    <w:basedOn w:val="Normal"/>
    <w:pPr>
      <w:widowControl/>
      <w:spacing w:lineRule="exact" w:line="240" w:before="0" w:after="160"/>
      <w:ind w:left="0" w:right="0" w:hanging="0"/>
      <w:jc w:val="left"/>
      <w:textAlignment w:val="auto"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197</TotalTime>
  <Application>LibreOffice/4.3.5.2$Windows_x86 LibreOffice_project/3a87456aaa6a95c63eea1c1b3201acedf0751bd5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2012-10-15T12:59:00Z</dcterms:created>
  <dc:creator>Lena</dc:creator>
  <dc:description>ALT-F11 says it's groovie!</dc:description>
  <dc:language>ru-RU</dc:language>
  <cp:lastPrinted>2015-11-02T14:35:00Z</cp:lastPrinted>
  <dcterms:modified xsi:type="dcterms:W3CDTF">2015-11-11T11:35:00Z</dcterms:modified>
  <cp:revision>87</cp:revision>
  <dc:title>РОССИЙСКАЯ ФЕДЕРАЦИЯ</dc:title>
</cp:coreProperties>
</file>